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F5CE">
      <w:pPr>
        <w:ind w:firstLine="72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vi-VN"/>
        </w:rPr>
        <w:t>THUẬN</w:t>
      </w:r>
    </w:p>
    <w:p w14:paraId="41E7B195">
      <w:pPr>
        <w:ind w:firstLine="720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vi-VN"/>
        </w:rPr>
        <w:t>XÃ HỘI</w:t>
      </w:r>
    </w:p>
    <w:p w14:paraId="23DCACCA">
      <w:pPr>
        <w:jc w:val="center"/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>BẢNG ĐẶC TẢ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  <w:t>CUỐI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 KÌ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 xml:space="preserve"> I</w:t>
      </w:r>
    </w:p>
    <w:p w14:paraId="3BF1E913">
      <w:pPr>
        <w:jc w:val="center"/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 xml:space="preserve"> NĂM HỌC: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  <w:t>2025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  <w:t>2026</w:t>
      </w:r>
    </w:p>
    <w:p w14:paraId="43AB77CD">
      <w:pPr>
        <w:spacing w:after="240"/>
        <w:jc w:val="center"/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MÔN: LỊCH SỬ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>&amp;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</w:rPr>
        <w:t xml:space="preserve"> ĐỊA LÍ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000000"/>
          <w:sz w:val="28"/>
          <w:szCs w:val="28"/>
          <w:lang w:val="vi-VN"/>
        </w:rPr>
        <w:t>9</w:t>
      </w:r>
    </w:p>
    <w:tbl>
      <w:tblPr>
        <w:tblStyle w:val="7"/>
        <w:tblW w:w="495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214"/>
        <w:gridCol w:w="1271"/>
        <w:gridCol w:w="2603"/>
        <w:gridCol w:w="869"/>
        <w:gridCol w:w="938"/>
        <w:gridCol w:w="995"/>
        <w:gridCol w:w="1307"/>
      </w:tblGrid>
      <w:tr w14:paraId="21045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93" w:type="pct"/>
            <w:vMerge w:val="restart"/>
            <w:vAlign w:val="center"/>
          </w:tcPr>
          <w:p w14:paraId="241FCE5D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TT</w:t>
            </w:r>
          </w:p>
        </w:tc>
        <w:tc>
          <w:tcPr>
            <w:tcW w:w="621" w:type="pct"/>
            <w:vMerge w:val="restart"/>
            <w:vAlign w:val="center"/>
          </w:tcPr>
          <w:p w14:paraId="733C85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Chương/</w:t>
            </w:r>
          </w:p>
          <w:p w14:paraId="73EA9B2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650" w:type="pct"/>
            <w:vMerge w:val="restart"/>
            <w:vAlign w:val="center"/>
          </w:tcPr>
          <w:p w14:paraId="0A4F21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1332" w:type="pct"/>
            <w:vMerge w:val="restart"/>
            <w:vAlign w:val="center"/>
          </w:tcPr>
          <w:p w14:paraId="18B4C42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433" w:type="pct"/>
            <w:gridSpan w:val="3"/>
          </w:tcPr>
          <w:p w14:paraId="69D4BA8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668" w:type="pct"/>
          </w:tcPr>
          <w:p w14:paraId="125EF336">
            <w:pPr>
              <w:spacing w:before="40" w:after="4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Tổng</w:t>
            </w:r>
          </w:p>
          <w:p w14:paraId="7DA7485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  <w:t>% điểm</w:t>
            </w:r>
          </w:p>
        </w:tc>
      </w:tr>
      <w:tr w14:paraId="1715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293" w:type="pct"/>
            <w:vMerge w:val="continue"/>
            <w:vAlign w:val="center"/>
          </w:tcPr>
          <w:p w14:paraId="3DB0517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0320F2F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50" w:type="pct"/>
            <w:vMerge w:val="continue"/>
            <w:vAlign w:val="center"/>
          </w:tcPr>
          <w:p w14:paraId="0B7D467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32" w:type="pct"/>
            <w:vMerge w:val="continue"/>
            <w:vAlign w:val="center"/>
          </w:tcPr>
          <w:p w14:paraId="6004BBD0">
            <w:pPr>
              <w:spacing w:before="60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14:paraId="30A5F514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z w:val="26"/>
                <w:szCs w:val="26"/>
              </w:rPr>
              <w:t>Nhận biết</w:t>
            </w:r>
          </w:p>
        </w:tc>
        <w:tc>
          <w:tcPr>
            <w:tcW w:w="479" w:type="pct"/>
            <w:vAlign w:val="center"/>
          </w:tcPr>
          <w:p w14:paraId="16F200D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  <w:p w14:paraId="69B7C3E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Thông hiểu</w:t>
            </w:r>
          </w:p>
          <w:p w14:paraId="49E435C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509" w:type="pct"/>
            <w:vAlign w:val="center"/>
          </w:tcPr>
          <w:p w14:paraId="52EF4B70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Vận dụng</w:t>
            </w:r>
          </w:p>
          <w:p w14:paraId="412DDA1C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68" w:type="pct"/>
          </w:tcPr>
          <w:p w14:paraId="4065B7F1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</w:tr>
      <w:tr w14:paraId="640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4331" w:type="pct"/>
            <w:gridSpan w:val="7"/>
            <w:shd w:val="clear" w:color="auto" w:fill="FBE4D5" w:themeFill="accent2" w:themeFillTint="33"/>
          </w:tcPr>
          <w:p w14:paraId="23D957B2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PHÂN MÔN ĐỊA LÍ</w:t>
            </w:r>
          </w:p>
        </w:tc>
        <w:tc>
          <w:tcPr>
            <w:tcW w:w="668" w:type="pct"/>
            <w:shd w:val="clear" w:color="auto" w:fill="FBE4D5" w:themeFill="accent2" w:themeFillTint="33"/>
          </w:tcPr>
          <w:p w14:paraId="733F043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000000"/>
                <w:spacing w:val="-8"/>
                <w:sz w:val="26"/>
                <w:szCs w:val="26"/>
                <w:lang w:val="en-US"/>
              </w:rPr>
            </w:pPr>
          </w:p>
        </w:tc>
      </w:tr>
      <w:tr w14:paraId="63D41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93" w:type="pct"/>
            <w:vAlign w:val="center"/>
          </w:tcPr>
          <w:p w14:paraId="3EA2C583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21" w:type="pct"/>
            <w:vAlign w:val="center"/>
          </w:tcPr>
          <w:p w14:paraId="13DEFF41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Chương 2: Địa lí các ngành kinh tế</w:t>
            </w:r>
          </w:p>
        </w:tc>
        <w:tc>
          <w:tcPr>
            <w:tcW w:w="650" w:type="pct"/>
            <w:vAlign w:val="center"/>
          </w:tcPr>
          <w:p w14:paraId="5D876A42">
            <w:pPr>
              <w:keepNext/>
              <w:spacing w:after="0"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en-GB"/>
              </w:rPr>
            </w:pPr>
          </w:p>
          <w:p w14:paraId="6C957D62"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</w:rPr>
              <w:t>Bài 7. Công nghiệp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 (3 tiết)</w:t>
            </w:r>
          </w:p>
        </w:tc>
        <w:tc>
          <w:tcPr>
            <w:tcW w:w="1332" w:type="pct"/>
            <w:vAlign w:val="center"/>
          </w:tcPr>
          <w:p w14:paraId="608C22E5">
            <w:pPr>
              <w:pStyle w:val="11"/>
              <w:tabs>
                <w:tab w:val="left" w:pos="365"/>
              </w:tabs>
              <w:ind w:left="0" w:right="94"/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4B2FDA90">
            <w:pPr>
              <w:pStyle w:val="11"/>
              <w:tabs>
                <w:tab w:val="left" w:pos="355"/>
              </w:tabs>
              <w:autoSpaceDE w:val="0"/>
              <w:autoSpaceDN w:val="0"/>
              <w:ind w:left="-35" w:right="95" w:hanging="110"/>
              <w:jc w:val="both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Biết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được vai trò của một trong các nhân tố quan trọng ảnh hưởng đến sự phát triển và phân bố công</w:t>
            </w:r>
            <w:r>
              <w:rPr>
                <w:rFonts w:hint="default"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nghiệp:  Nhân tố kinh tế - xã hội.</w:t>
            </w:r>
          </w:p>
        </w:tc>
        <w:tc>
          <w:tcPr>
            <w:tcW w:w="444" w:type="pct"/>
            <w:vAlign w:val="center"/>
          </w:tcPr>
          <w:p w14:paraId="78C645BD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479" w:type="pct"/>
            <w:vAlign w:val="center"/>
          </w:tcPr>
          <w:p w14:paraId="791D2FCA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Align w:val="center"/>
          </w:tcPr>
          <w:p w14:paraId="178BA8B6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68" w:type="pct"/>
            <w:vAlign w:val="center"/>
          </w:tcPr>
          <w:p w14:paraId="59173D0E">
            <w:pPr>
              <w:spacing w:before="60"/>
              <w:jc w:val="left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0.5</w:t>
            </w:r>
          </w:p>
        </w:tc>
      </w:tr>
      <w:tr w14:paraId="4F09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93" w:type="pct"/>
            <w:vAlign w:val="center"/>
          </w:tcPr>
          <w:p w14:paraId="1176395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621" w:type="pct"/>
            <w:vMerge w:val="restart"/>
            <w:vAlign w:val="center"/>
          </w:tcPr>
          <w:p w14:paraId="6651B0ED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Chương 3: Sự phân hóa lãnh thổ</w:t>
            </w:r>
          </w:p>
        </w:tc>
        <w:tc>
          <w:tcPr>
            <w:tcW w:w="650" w:type="pct"/>
            <w:shd w:val="clear" w:color="auto" w:fill="auto"/>
            <w:vAlign w:val="top"/>
          </w:tcPr>
          <w:p w14:paraId="70FCC5E7"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</w:rPr>
              <w:t xml:space="preserve">Bài 11. Vùng Trung du và miền núi phía Bắc 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42006490">
            <w:pPr>
              <w:jc w:val="left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</w:p>
          <w:p w14:paraId="2C1A16D9">
            <w:pPr>
              <w:pStyle w:val="11"/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Xác định được trên bản đồ vị trí địa lí và phạm vi lãnh thổ của vùng.</w:t>
            </w:r>
          </w:p>
          <w:p w14:paraId="0D61FDF3">
            <w:pPr>
              <w:pStyle w:val="11"/>
              <w:tabs>
                <w:tab w:val="left" w:pos="379"/>
              </w:tabs>
              <w:autoSpaceDE w:val="0"/>
              <w:autoSpaceDN w:val="0"/>
              <w:ind w:left="-35" w:right="94"/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 - Trình bày được đặc điểm phân hoá  thiên  nhiên  giữa  Đông  Bắc và Tây Bắc; các thế mạnh để phát triển công nghiệp, lâm – nông – thuỷ sản, du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lịch.</w:t>
            </w:r>
          </w:p>
          <w:p w14:paraId="306E86B9">
            <w:pPr>
              <w:pStyle w:val="11"/>
              <w:tabs>
                <w:tab w:val="left" w:pos="324"/>
              </w:tabs>
              <w:autoSpaceDE w:val="0"/>
              <w:autoSpaceDN w:val="0"/>
              <w:ind w:left="-35" w:right="96" w:hanging="134"/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 - Nhận xét được đặc điểm nổi bật về thành phần dân tộc, phân bố dân cư và chất lượng cuộc sống dân cư (sử dụng bản đồ và bảng số</w:t>
            </w:r>
            <w:r>
              <w:rPr>
                <w:rFonts w:hint="default"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liệu).</w:t>
            </w:r>
          </w:p>
          <w:p w14:paraId="075E2E52">
            <w:pPr>
              <w:pStyle w:val="11"/>
              <w:tabs>
                <w:tab w:val="left" w:pos="324"/>
              </w:tabs>
              <w:autoSpaceDE w:val="0"/>
              <w:autoSpaceDN w:val="0"/>
              <w:ind w:left="-35" w:leftChars="0" w:right="96" w:firstLine="35" w:firstLineChars="0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14:paraId="3D5BE705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 xml:space="preserve">-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  <w:lang w:val="vi-VN"/>
              </w:rPr>
              <w:t>Phân tích, lí giải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được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sự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phát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triển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và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phân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bố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một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trong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các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ngành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kinh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tế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của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vùng: </w:t>
            </w:r>
            <w:r>
              <w:rPr>
                <w:rFonts w:hint="default" w:ascii="Times New Roman" w:hAnsi="Times New Roman" w:cs="Times New Roman"/>
                <w:color w:val="231F20"/>
                <w:sz w:val="26"/>
                <w:szCs w:val="26"/>
              </w:rPr>
              <w:t>Nông lâm nghiệp và thuỷ sản.</w:t>
            </w:r>
          </w:p>
        </w:tc>
        <w:tc>
          <w:tcPr>
            <w:tcW w:w="444" w:type="pct"/>
            <w:vAlign w:val="center"/>
          </w:tcPr>
          <w:p w14:paraId="21D8727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479" w:type="pct"/>
            <w:vAlign w:val="center"/>
          </w:tcPr>
          <w:p w14:paraId="74B5A62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509" w:type="pct"/>
            <w:vAlign w:val="center"/>
          </w:tcPr>
          <w:p w14:paraId="410DC56B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07EA3E0B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7439678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2757449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2F56F0B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56F9B242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583BEED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0830D39E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365E3FE8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3E338BD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58C93688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E7390BA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03BD12EA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56FCAEB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C455F0A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7D462C61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1F002F4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224BF2D4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704B331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668" w:type="pct"/>
            <w:vAlign w:val="center"/>
          </w:tcPr>
          <w:p w14:paraId="28A0C1B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14:paraId="64B2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93" w:type="pct"/>
            <w:vAlign w:val="center"/>
          </w:tcPr>
          <w:p w14:paraId="35C1BAE9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621" w:type="pct"/>
            <w:vMerge w:val="continue"/>
            <w:vAlign w:val="center"/>
          </w:tcPr>
          <w:p w14:paraId="47EFEB5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  <w:vAlign w:val="top"/>
          </w:tcPr>
          <w:p w14:paraId="2960C35E"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6"/>
                <w:szCs w:val="26"/>
              </w:rPr>
              <w:t>Bài 12. Vùng Đồng bằng sông Hồng (4 tiết)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20AA7A2">
            <w:pPr>
              <w:pStyle w:val="11"/>
              <w:tabs>
                <w:tab w:val="left" w:pos="317"/>
              </w:tabs>
              <w:autoSpaceDE w:val="0"/>
              <w:autoSpaceDN w:val="0"/>
              <w:ind w:left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Thông hiểu: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- Trình bày được đặc điểm vị trí địa lí và phạm vi lãnh thổ của</w:t>
            </w:r>
            <w:r>
              <w:rPr>
                <w:rFonts w:hint="default" w:ascii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vùng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về tài nguyên thiên nhiên đối với sự phát triển nông – lâm – thuỷ sản; vấn đề phát triển kinh tế</w:t>
            </w:r>
            <w:r>
              <w:rPr>
                <w:rFonts w:hint="default" w:ascii="Times New Roman" w:hAnsi="Times New Roman" w:cs="Times New Roman"/>
                <w:spacing w:val="-20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biển.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 xml:space="preserve"> sự phát triển và phân bố kinh tế ở vùng Đồng bằng sông Hồng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  <w:lang w:val="vi-VN"/>
              </w:rPr>
              <w:t>.</w:t>
            </w:r>
          </w:p>
          <w:p w14:paraId="57421A00">
            <w:pPr>
              <w:pStyle w:val="11"/>
              <w:tabs>
                <w:tab w:val="left" w:pos="331"/>
              </w:tabs>
              <w:autoSpaceDE w:val="0"/>
              <w:autoSpaceDN w:val="0"/>
              <w:ind w:left="0" w:right="94"/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 Phân tích được đặc điểm dân cư, nguồn lao động và ảnh hưởng của các nhân tố này đến sự phát triển kinh tế – xã hội của</w:t>
            </w:r>
            <w:r>
              <w:rPr>
                <w:rFonts w:hint="default"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vùng.</w:t>
            </w:r>
          </w:p>
          <w:p w14:paraId="3A764D88">
            <w:pPr>
              <w:pStyle w:val="11"/>
              <w:tabs>
                <w:tab w:val="left" w:pos="331"/>
              </w:tabs>
              <w:autoSpaceDE w:val="0"/>
              <w:autoSpaceDN w:val="0"/>
              <w:ind w:left="0" w:right="94"/>
              <w:jc w:val="both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dụng:</w:t>
            </w:r>
          </w:p>
          <w:p w14:paraId="27DE3C11">
            <w:pPr>
              <w:spacing w:before="0" w:after="0"/>
              <w:jc w:val="both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- Phân tích được vấn đề đô thị hoá ở Đồng bằng sông Hồng; vị thế của Thủ đô Hà</w:t>
            </w:r>
            <w:r>
              <w:rPr>
                <w:rFonts w:hint="default" w:ascii="Times New Roman" w:hAnsi="Times New Roman" w:cs="Times New Roman"/>
                <w:color w:val="auto"/>
                <w:spacing w:val="-1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6"/>
                <w:szCs w:val="26"/>
              </w:rPr>
              <w:t>Nội.</w:t>
            </w:r>
          </w:p>
        </w:tc>
        <w:tc>
          <w:tcPr>
            <w:tcW w:w="444" w:type="pct"/>
            <w:vAlign w:val="center"/>
          </w:tcPr>
          <w:p w14:paraId="6AE066C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79" w:type="pct"/>
            <w:vAlign w:val="center"/>
          </w:tcPr>
          <w:p w14:paraId="0A484712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509" w:type="pct"/>
            <w:vAlign w:val="center"/>
          </w:tcPr>
          <w:p w14:paraId="35DEA11E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5979BD41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4BF7C3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49BFE36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079DCBCE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3CFA624A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00D97B9A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35C31B81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7382800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C1AFB01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382648C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7BA6AF2F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568CBD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322BD39D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26794FF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B43902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26379D26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5874EEF7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69DD47E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BE9C9E1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 w14:paraId="12D95010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1*</w:t>
            </w:r>
          </w:p>
        </w:tc>
        <w:tc>
          <w:tcPr>
            <w:tcW w:w="668" w:type="pct"/>
            <w:vAlign w:val="center"/>
          </w:tcPr>
          <w:p w14:paraId="63038B43">
            <w:pPr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14:paraId="5C92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65" w:type="pct"/>
            <w:gridSpan w:val="3"/>
          </w:tcPr>
          <w:p w14:paraId="70EB87C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en-US"/>
              </w:rPr>
              <w:t>Số câu/ loại câu</w:t>
            </w:r>
          </w:p>
        </w:tc>
        <w:tc>
          <w:tcPr>
            <w:tcW w:w="1332" w:type="pct"/>
          </w:tcPr>
          <w:p w14:paraId="16C4CCF0">
            <w:pP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44" w:type="pct"/>
          </w:tcPr>
          <w:p w14:paraId="16F6DF8B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 xml:space="preserve">4 </w:t>
            </w: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>câu</w:t>
            </w:r>
          </w:p>
        </w:tc>
        <w:tc>
          <w:tcPr>
            <w:tcW w:w="479" w:type="pct"/>
            <w:vAlign w:val="center"/>
          </w:tcPr>
          <w:p w14:paraId="17EA8E7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1 câu </w:t>
            </w:r>
          </w:p>
        </w:tc>
        <w:tc>
          <w:tcPr>
            <w:tcW w:w="509" w:type="pct"/>
            <w:vAlign w:val="center"/>
          </w:tcPr>
          <w:p w14:paraId="1149F03E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</w:rPr>
              <w:t xml:space="preserve">1 câu  </w:t>
            </w:r>
          </w:p>
        </w:tc>
        <w:tc>
          <w:tcPr>
            <w:tcW w:w="668" w:type="pct"/>
          </w:tcPr>
          <w:p w14:paraId="685F330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6"/>
                <w:szCs w:val="26"/>
                <w:lang w:val="vi-VN"/>
              </w:rPr>
              <w:t>3.5 + 3.0*</w:t>
            </w:r>
          </w:p>
        </w:tc>
      </w:tr>
      <w:tr w14:paraId="09A6D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65" w:type="pct"/>
            <w:gridSpan w:val="3"/>
          </w:tcPr>
          <w:p w14:paraId="6FE17D53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1332" w:type="pct"/>
          </w:tcPr>
          <w:p w14:paraId="3891C221">
            <w:pP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44" w:type="pct"/>
          </w:tcPr>
          <w:p w14:paraId="4AD131E5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20</w:t>
            </w:r>
          </w:p>
        </w:tc>
        <w:tc>
          <w:tcPr>
            <w:tcW w:w="479" w:type="pct"/>
          </w:tcPr>
          <w:p w14:paraId="56740A16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509" w:type="pct"/>
          </w:tcPr>
          <w:p w14:paraId="5B41E2CE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</w:rPr>
              <w:t>15</w:t>
            </w:r>
          </w:p>
        </w:tc>
        <w:tc>
          <w:tcPr>
            <w:tcW w:w="668" w:type="pct"/>
          </w:tcPr>
          <w:p w14:paraId="77DACF97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/>
                <w:color w:val="000000"/>
                <w:spacing w:val="-8"/>
                <w:sz w:val="26"/>
                <w:szCs w:val="26"/>
                <w:lang w:val="vi-VN"/>
              </w:rPr>
              <w:t>5.0</w:t>
            </w:r>
          </w:p>
        </w:tc>
      </w:tr>
    </w:tbl>
    <w:p w14:paraId="7F3A95C4">
      <w:pP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en-US"/>
        </w:rPr>
        <w:br w:type="page"/>
      </w:r>
    </w:p>
    <w:tbl>
      <w:tblPr>
        <w:tblStyle w:val="4"/>
        <w:tblpPr w:leftFromText="180" w:rightFromText="180" w:vertAnchor="page" w:horzAnchor="page" w:tblpX="946" w:tblpY="551"/>
        <w:tblOverlap w:val="never"/>
        <w:tblW w:w="53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2"/>
        <w:gridCol w:w="6214"/>
      </w:tblGrid>
      <w:tr w14:paraId="72E47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362" w:type="dxa"/>
            <w:shd w:val="clear" w:color="auto" w:fill="auto"/>
            <w:vAlign w:val="top"/>
          </w:tcPr>
          <w:p w14:paraId="41987E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en-US" w:bidi="ar-SA"/>
              </w:rPr>
              <w:t>UBNDXÃ QUẾ SƠN TRUNG</w:t>
            </w:r>
          </w:p>
          <w:p w14:paraId="7431EB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TRƯỜNG THCS QUẾ THUẬN</w:t>
            </w:r>
          </w:p>
          <w:p w14:paraId="514F2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188595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84681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14.85pt;height:69.65pt;width:74.3pt;z-index:251663360;mso-width-relative:page;mso-height-relative:page;" fillcolor="#FFFFFF" filled="t" stroked="t" coordsize="21600,21600" o:gfxdata="UEsDBAoAAAAAAIdO4kAAAAAAAAAAAAAAAAAEAAAAZHJzL1BLAwQUAAAACACHTuJALHFaWNkAAAAK&#10;AQAADwAAAGRycy9kb3ducmV2LnhtbE2Py07DMBBF90j8gzVI7Khdl7RJiNMFEhJ0VQIbdm48xGlj&#10;O4rdB3/fYQXL0Rzde261vriBnXCKffAK5jMBDH0bTO87BZ8fLw85sJi0N3oIHhX8YIR1fXtT6dKE&#10;s3/HU5M6RiE+llqBTWksOY+tRafjLIzo6fcdJqcTnVPHzaTPFO4GLoVYcqd7Tw1Wj/hssT00R6fg&#10;DfOs+HrtzXaVNdu9FYeN3Aul7u/m4glYwkv6g+FXn9ShJqddOHoT2aBgkT9KQhXIYgWMgGwhacuO&#10;yGUhgNcV/z+hvgJQSwMEFAAAAAgAh07iQLo2jiryAQAAIQQAAA4AAABkcnMvZTJvRG9jLnhtbK1T&#10;y27bMBC8F+g/ELzXst04cAXLOdR1L0UTIOkHrElKIsAXuLQl/32XlJtXe/ChOki75Go4M7vc3I3W&#10;sJOKqL1r+GI250w54aV2XcN/Pe0/rTnDBE6C8U41/KyQ320/ftgMoVZL33sjVWQE4rAeQsP7lEJd&#10;VSh6ZQFnPihHm62PFhKlsatkhIHQramW8/ltNfgoQ/RCIdLqbtrkF8R4DaBvWy3UzoujVS5NqFEZ&#10;SCQJex2QbwvbtlUi3bctqsRMw0lpKm86hOJDflfbDdRdhNBrcaEA11B4p8mCdnToM9QOErBj1H9B&#10;WS2iR9+mmfC2moQUR0jFYv7Om8cegipayGoMz6bj/4MVP08PkWnZ8CVZ4sBSx+9PYBil5M0QsKaS&#10;x/AQLxlSmIWObbT5SxLYWPw8P/upxsQELX65+Xy7IFhBW+v1zWq1ypjVy88hYvquvGU5aLgyhpqX&#10;FUMNpx+Ypuo/VXkZvdFyr40pSewOX01kxLfh+/JcDnhTZhwbiMxquSIqQCPb0qhQaAPJRteV8978&#10;ga+B5/Ts9/8CzsR2gP1EoCDkMqh7BfKbkyydA/np6B7xTMEqyZlRdO1yVCoTaHNNJZlmHHmXGzK1&#10;IEdpPIwEk8ODl2fq5DFE3fXk5aIQzjs0OcX0y5Tn0XydF9CXm73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xxWljZAAAACgEAAA8AAAAAAAAAAQAgAAAAIgAAAGRycy9kb3ducmV2LnhtbFBLAQIU&#10;ABQAAAAIAIdO4kC6No4q8gEAACEEAAAOAAAAAAAAAAEAIAAAACgBAABkcnMvZTJvRG9jLnhtbFBL&#10;BQYAAAAABgAGAFkBAACMBQAAAAA=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6084681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1F56C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51F56C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6BAF5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6A926E2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56F765C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</w:p>
          <w:p w14:paraId="451A294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>......................................</w:t>
            </w:r>
          </w:p>
          <w:p w14:paraId="1B1E14B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8"/>
                <w:szCs w:val="28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vi-VN" w:eastAsia="en-US" w:bidi="ar-SA"/>
              </w:rPr>
              <w:t>8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8"/>
                <w:szCs w:val="28"/>
                <w:lang w:val="vi-VN" w:eastAsia="en-US" w:bidi="ar-SA"/>
              </w:rPr>
              <w:t>/...</w:t>
            </w:r>
          </w:p>
        </w:tc>
        <w:tc>
          <w:tcPr>
            <w:tcW w:w="6216" w:type="dxa"/>
            <w:shd w:val="clear" w:color="auto" w:fill="auto"/>
            <w:vAlign w:val="top"/>
          </w:tcPr>
          <w:p w14:paraId="1B74C7E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CUỐI</w:t>
            </w:r>
            <w:r>
              <w:rPr>
                <w:rFonts w:hint="default"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KÌ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 I NĂM HỌC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2025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en-US" w:eastAsia="en-US" w:bidi="ar-SA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 w:eastAsia="en-US" w:bidi="ar-SA"/>
              </w:rPr>
              <w:t>2026</w:t>
            </w:r>
          </w:p>
          <w:p w14:paraId="3A5568B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en-US" w:eastAsia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 xml:space="preserve">MÔN LỊCH SỬ VÀ ĐỊA LÝ- LỚP </w: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en-US" w:eastAsia="vi-VN" w:bidi="ar-SA"/>
              </w:rPr>
              <w:t>9_PM ĐỊA</w:t>
            </w:r>
          </w:p>
          <w:p w14:paraId="32AD6A0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ascii="Calibri" w:hAnsi="Calibri" w:eastAsia="Calibri" w:cs="Times New Roman"/>
                <w:sz w:val="28"/>
                <w:szCs w:val="28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208280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5856BBB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9FD8FB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4F05CDB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16.4pt;height:57.3pt;width:209.35pt;z-index:251662336;v-text-anchor:middle;mso-width-relative:page;mso-height-relative:page;" filled="f" stroked="t" coordsize="21600,21600" arcsize="0.166666666666667" o:gfxdata="UEsDBAoAAAAAAIdO4kAAAAAAAAAAAAAAAAAEAAAAZHJzL1BLAwQUAAAACACHTuJA0ATx9toAAAAK&#10;AQAADwAAAGRycy9kb3ducmV2LnhtbE2PT0vDQBTE74LfYXmCF2k3SdOqMZuiBRGKII1Cr9vsaxK6&#10;+zZkt3/89j5PehxmmPlNubw4K044ht6TgnSagEBqvOmpVfD1+Tp5ABGiJqOtJ1TwjQGW1fVVqQvj&#10;z7TBUx1bwSUUCq2gi3EopAxNh06HqR+Q2Nv70enIcmylGfWZy52VWZIspNM98UKnB1x12Bzqo1Pg&#10;3j5oe1jXz9txvbrb02OzebHvSt3epMkTiIiX+BeGX3xGh4qZdv5IJgjLepblHFUwy/gCB+bzNAWx&#10;Yye/z0FWpfx/ofoB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AE&#10;8fb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15856BBB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9FD8FB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4F05CDB1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val="vi-VN" w:eastAsia="en-US" w:bidi="ar-SA"/>
              </w:rPr>
              <w:t>Thời gian: 45 phút</w:t>
            </w:r>
            <w:r>
              <w:rPr>
                <w:rFonts w:ascii="Times New Roman" w:hAnsi="Times New Roman" w:eastAsia="Calibri" w:cs="Times New Roman"/>
                <w:sz w:val="28"/>
                <w:szCs w:val="28"/>
                <w:lang w:val="vi-VN" w:eastAsia="en-US" w:bidi="ar-SA"/>
              </w:rPr>
              <w:t xml:space="preserve"> (không kể giao đề)</w:t>
            </w:r>
          </w:p>
        </w:tc>
      </w:tr>
    </w:tbl>
    <w:p w14:paraId="625C38D1">
      <w:pPr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I/ TRẮC NGHIỆM: (2,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0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điểm).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Chọn câu trả lời đúng nhất tại câu 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1, câu 2:</w:t>
      </w:r>
    </w:p>
    <w:p w14:paraId="0E39A695">
      <w:pPr>
        <w:spacing w:before="0" w:after="0" w:line="10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1.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Nhân tố tự nhiên quan trọng nhất ảnh hưởng đến sự phát triển và phân bố công nghiệp là</w:t>
      </w:r>
    </w:p>
    <w:p w14:paraId="002F5737">
      <w:pPr>
        <w:spacing w:before="0" w:after="0" w:line="100" w:lineRule="atLeast"/>
        <w:ind w:left="0" w:right="0" w:firstLine="720"/>
        <w:jc w:val="both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địa hình.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B. khí hậu.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C. khoáng sản.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sinh vật.</w:t>
      </w:r>
    </w:p>
    <w:p w14:paraId="0FD73B6C">
      <w:pPr>
        <w:widowControl w:val="0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Tỉnh nào có trữ lượng than đá lớn nhất nước ta?</w:t>
      </w:r>
    </w:p>
    <w:p w14:paraId="7A1BB9C8">
      <w:pPr>
        <w:widowControl w:val="0"/>
        <w:spacing w:before="0" w:after="0" w:line="100" w:lineRule="atLeast"/>
        <w:ind w:firstLine="720" w:firstLineChars="0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A. Quảng Ninh.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B. Lạng Sơn.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Vũng Tàu.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Bắc Ninh.</w:t>
      </w:r>
    </w:p>
    <w:p w14:paraId="525E1ED0">
      <w:pPr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Câu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3 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Trắc nghiệm lựa chọn đúng/sai </w:t>
      </w:r>
      <w:r>
        <w:rPr>
          <w:rFonts w:hint="default" w:ascii="Times New Roman" w:hAnsi="Times New Roman" w:eastAsia="Times New Roman" w:cs="Times New Roman"/>
          <w:i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(1,0 điểm).</w:t>
      </w:r>
      <w:r>
        <w:rPr>
          <w:rFonts w:hint="default"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 w14:paraId="4744F824">
      <w:pPr>
        <w:spacing w:before="0" w:after="0" w:line="100" w:lineRule="atLeast"/>
        <w:jc w:val="right"/>
        <w:rPr>
          <w:rFonts w:hint="default"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0" w:type="auto"/>
        <w:tblInd w:w="221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8221"/>
        <w:gridCol w:w="1526"/>
      </w:tblGrid>
      <w:tr w14:paraId="0D6CFF2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965189">
            <w:pPr>
              <w:shd w:val="clear" w:color="auto" w:fill="FFFFFF"/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Trong mỗi nhận định, thí sinh chỉ được chọn đúng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(Đ)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hoặc sai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(S).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9AE667F">
            <w:pPr>
              <w:spacing w:before="0" w:after="0" w:line="10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Đúng/Sai</w:t>
            </w:r>
          </w:p>
        </w:tc>
      </w:tr>
      <w:tr w14:paraId="7028D41E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529D9AE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Trung du và miền núi Bắc Bộ có 9 tỉnh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D623841">
            <w:pPr>
              <w:spacing w:before="0" w:after="0" w:line="100" w:lineRule="atLeast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A213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F573BA1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Tuyên Quang là tỉnh không thuộc Trung du và miền núi Bắc Bộ.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44E703C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4EC5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CBA9F3E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Trung du và miền núi Bắc Bộ có tiềm năng thủy điện lớn nhất cả nước.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F9AFBB4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F41588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8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AE20B0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Trung du và miền núi Bắc Bộ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là vùng có nhiều dân tộc sinh sống nhất cả nước.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36C3413">
            <w:pPr>
              <w:spacing w:before="0" w:after="0" w:line="100" w:lineRule="atLeast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57488A1">
      <w:pPr>
        <w:spacing w:before="0" w:after="0" w:line="100" w:lineRule="atLeast"/>
        <w:jc w:val="left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Câu 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(Trả lời ngắn) Nhận xét bảng số liệu sau về các yêu cầu dưới đây:</w:t>
      </w:r>
    </w:p>
    <w:p w14:paraId="538AFF8A">
      <w:pPr>
        <w:spacing w:before="0" w:after="0" w:line="100" w:lineRule="atLeast"/>
        <w:jc w:val="center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MỘT SỐ CHỈ TIÊU VỀ CHẤT LƯỢNG CUỘC SỐNG Ở VÙNG TRUNG DU VÀ MIỀN NÚI BẮC BỘ NĂM 2010 VÀ NĂM 2021</w:t>
      </w:r>
    </w:p>
    <w:tbl>
      <w:tblPr>
        <w:tblStyle w:val="4"/>
        <w:tblW w:w="9959" w:type="dxa"/>
        <w:tblInd w:w="0" w:type="dxa"/>
        <w:tblLayout w:type="autofit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8315"/>
        <w:gridCol w:w="822"/>
        <w:gridCol w:w="822"/>
      </w:tblGrid>
      <w:tr w14:paraId="6BE38B69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2EED0AB">
            <w:pPr>
              <w:spacing w:before="0" w:after="20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Năm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55CA0A2">
            <w:pPr>
              <w:spacing w:before="0" w:after="20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6357F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2021</w:t>
            </w:r>
          </w:p>
        </w:tc>
      </w:tr>
      <w:tr w14:paraId="428A024C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6C67F52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hộ nghèo (%)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EE8756B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29,4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59A97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13,4</w:t>
            </w:r>
          </w:p>
        </w:tc>
      </w:tr>
      <w:tr w14:paraId="20A355D4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A96F799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Thu nhập bình quân đầu người/tháng theo giá hiện hành (triệu đồng)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2C9B69D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0,9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A90AA2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2,8</w:t>
            </w:r>
          </w:p>
        </w:tc>
      </w:tr>
      <w:tr w14:paraId="66C5E902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AD1150C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Tuổi thọ trung bình (năm)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4A8582D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70,0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408382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71,2</w:t>
            </w:r>
          </w:p>
        </w:tc>
      </w:tr>
      <w:tr w14:paraId="70B3DA80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D531F2D">
            <w:pPr>
              <w:spacing w:before="0" w:after="200" w:line="276" w:lineRule="auto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Tỉ lệ người lớn biết chữ (%)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170E4FA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88,3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75F10E">
            <w:pPr>
              <w:spacing w:before="0" w:after="20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90,6</w:t>
            </w:r>
          </w:p>
        </w:tc>
      </w:tr>
    </w:tbl>
    <w:p w14:paraId="1D63D42C">
      <w:pPr>
        <w:pStyle w:val="5"/>
        <w:numPr>
          <w:ilvl w:val="0"/>
          <w:numId w:val="1"/>
        </w:numPr>
        <w:spacing w:before="0" w:beforeAutospacing="0" w:after="0" w:afterAutospacing="0"/>
        <w:ind w:left="0" w:leftChars="0" w:firstLine="0" w:firstLineChars="0"/>
        <w:jc w:val="both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Tỉ lệ hộ nghèo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: .................................................................................................</w:t>
      </w:r>
    </w:p>
    <w:p w14:paraId="18731ECA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Chất lượng cuộc sống người dân: .....................................................................</w:t>
      </w:r>
    </w:p>
    <w:p w14:paraId="4013A25F">
      <w:pP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II/ TỰ LUẬN: (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3.0 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điểm). </w:t>
      </w:r>
    </w:p>
    <w:p w14:paraId="77CD344D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  <w:t xml:space="preserve">Câu 1. (1.5 điểm). </w:t>
      </w:r>
    </w:p>
    <w:p w14:paraId="0F4B97A8">
      <w:pPr>
        <w:shd w:val="clear" w:color="auto" w:fill="FFFFFF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b w:val="0"/>
          <w:i w:val="0"/>
          <w:iCs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  <w:lang w:val="vi-VN"/>
        </w:rPr>
      </w:pPr>
      <w:r>
        <w:rPr>
          <w:rFonts w:hint="default" w:ascii="Times New Roman" w:hAnsi="Times New Roman" w:eastAsia="Times New Roman" w:cs="Times New Roman"/>
          <w:b w:val="0"/>
          <w:i w:val="0"/>
          <w:iCs w:val="0"/>
          <w:caps w:val="0"/>
          <w:smallCaps w:val="0"/>
          <w:strike w:val="0"/>
          <w:dstrike w:val="0"/>
          <w:color w:val="000000"/>
          <w:position w:val="0"/>
          <w:sz w:val="28"/>
          <w:szCs w:val="28"/>
          <w:u w:val="none"/>
          <w:vertAlign w:val="baseline"/>
        </w:rPr>
        <w:t>Trình bày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 đặc điểm tài nguyên thiên nhiên vùng Đồng bằng sông Hồng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vi-VN"/>
        </w:rPr>
        <w:t>?</w:t>
      </w:r>
    </w:p>
    <w:p w14:paraId="2303B497">
      <w:pPr>
        <w:shd w:val="clear" w:color="auto" w:fill="FFFFFF"/>
        <w:spacing w:before="0" w:after="0" w:line="100" w:lineRule="atLeast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Câu 2. (1.5 điểm). </w:t>
      </w:r>
    </w:p>
    <w:p w14:paraId="3CB2CA9F">
      <w:pPr>
        <w:shd w:val="clear" w:color="auto" w:fill="FFFFFF"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Hãy phân tích vị thế của thủ đô Hà Nội đối với sự phát triển kinh tế của vùng Đồng bằng Sông Hồng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?</w:t>
      </w:r>
    </w:p>
    <w:p w14:paraId="6575C579">
      <w:pP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  <w:br w:type="page"/>
      </w:r>
    </w:p>
    <w:p w14:paraId="35CDA52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vi-VN"/>
          <w14:textFill>
            <w14:solidFill>
              <w14:schemeClr w14:val="tx1"/>
            </w14:solidFill>
          </w14:textFill>
        </w:rPr>
        <w:t>BÀI LÀM</w:t>
      </w:r>
    </w:p>
    <w:p w14:paraId="0F3F908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vi-VN"/>
        </w:rPr>
        <w:t>I.TRẮC NGHIỆM:</w:t>
      </w:r>
    </w:p>
    <w:tbl>
      <w:tblPr>
        <w:tblStyle w:val="7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1366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66" w:type="dxa"/>
            <w:vAlign w:val="center"/>
          </w:tcPr>
          <w:p w14:paraId="2E49C8D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366" w:type="dxa"/>
            <w:vAlign w:val="center"/>
          </w:tcPr>
          <w:p w14:paraId="1AFBF1A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366" w:type="dxa"/>
            <w:vAlign w:val="center"/>
          </w:tcPr>
          <w:p w14:paraId="3909147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2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66" w:type="dxa"/>
          </w:tcPr>
          <w:p w14:paraId="342EF4E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Fonts w:hint="default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366" w:type="dxa"/>
          </w:tcPr>
          <w:p w14:paraId="39FB689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366" w:type="dxa"/>
          </w:tcPr>
          <w:p w14:paraId="7CB094B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6739" w:tblpY="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878"/>
        <w:gridCol w:w="1443"/>
      </w:tblGrid>
      <w:tr w14:paraId="7C3B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restart"/>
            <w:vAlign w:val="center"/>
          </w:tcPr>
          <w:p w14:paraId="7EEDF99D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Câu 3</w:t>
            </w:r>
          </w:p>
        </w:tc>
        <w:tc>
          <w:tcPr>
            <w:tcW w:w="878" w:type="dxa"/>
          </w:tcPr>
          <w:p w14:paraId="20538CC9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a)</w:t>
            </w:r>
          </w:p>
        </w:tc>
        <w:tc>
          <w:tcPr>
            <w:tcW w:w="1443" w:type="dxa"/>
          </w:tcPr>
          <w:p w14:paraId="38194AE3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68D4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78349466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1978EB0A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b)</w:t>
            </w:r>
          </w:p>
        </w:tc>
        <w:tc>
          <w:tcPr>
            <w:tcW w:w="1443" w:type="dxa"/>
          </w:tcPr>
          <w:p w14:paraId="565F0555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3A9B5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77" w:type="dxa"/>
            <w:vMerge w:val="continue"/>
          </w:tcPr>
          <w:p w14:paraId="5001C982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06F91C91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c)</w:t>
            </w:r>
          </w:p>
        </w:tc>
        <w:tc>
          <w:tcPr>
            <w:tcW w:w="1443" w:type="dxa"/>
          </w:tcPr>
          <w:p w14:paraId="2FDA15BF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14:paraId="4A1A5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77" w:type="dxa"/>
            <w:vMerge w:val="continue"/>
          </w:tcPr>
          <w:p w14:paraId="11DC10E3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14:paraId="7BE1F714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d)</w:t>
            </w:r>
          </w:p>
        </w:tc>
        <w:tc>
          <w:tcPr>
            <w:tcW w:w="1443" w:type="dxa"/>
          </w:tcPr>
          <w:p w14:paraId="21EFB3FD">
            <w:pP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7FBFA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56557B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6EEAB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Câu 4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: (a)........................................................................................................................</w:t>
      </w:r>
    </w:p>
    <w:p w14:paraId="5493F5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720" w:firstLineChars="0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(b)..........................................................................................................................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II. TỰ LUẬN</w:t>
      </w:r>
    </w:p>
    <w:p w14:paraId="5157E1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530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2"/>
        <w:gridCol w:w="6564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861" w:type="pct"/>
          </w:tcPr>
          <w:tbl>
            <w:tblPr>
              <w:tblStyle w:val="4"/>
              <w:tblW w:w="388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80"/>
            </w:tblGrid>
            <w:tr w14:paraId="2D8C47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  <w:jc w:val="center"/>
              </w:trPr>
              <w:tc>
                <w:tcPr>
                  <w:tcW w:w="5000" w:type="pct"/>
                </w:tcPr>
                <w:p w14:paraId="33826C94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6"/>
                      <w:szCs w:val="26"/>
                      <w:lang w:val="vi-VN"/>
                    </w:rPr>
                    <w:t>UBNDXÃ QUẾ SƠN TRUNG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7" w:hRule="atLeast"/>
                <w:jc w:val="center"/>
              </w:trPr>
              <w:tc>
                <w:tcPr>
                  <w:tcW w:w="5000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8" w:type="pct"/>
          </w:tcPr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9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HỌC KỲ I, NĂM HỌC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2026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291E2A6B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I/TRẮC NGHIỆM: (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2.0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điểm)</w:t>
      </w:r>
    </w:p>
    <w:p w14:paraId="054E02EC">
      <w:pPr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M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ỗi câu trả lời đúng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ghi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0,25 đ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iểm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:</w:t>
      </w:r>
    </w:p>
    <w:tbl>
      <w:tblPr>
        <w:tblStyle w:val="4"/>
        <w:tblW w:w="2551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A</w:t>
            </w:r>
          </w:p>
        </w:tc>
      </w:tr>
    </w:tbl>
    <w:p w14:paraId="606F8B4A">
      <w:pPr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Trả lời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đúng mỗi chỗ chấm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sz w:val="28"/>
          <w:szCs w:val="28"/>
        </w:rPr>
        <w:t>0,25 đ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iểm</w:t>
      </w:r>
    </w:p>
    <w:p w14:paraId="33E1B162">
      <w:pPr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Câu 3 Đ/S</w:t>
      </w:r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2557"/>
        <w:gridCol w:w="2554"/>
        <w:gridCol w:w="2554"/>
        <w:gridCol w:w="2191"/>
      </w:tblGrid>
      <w:tr w14:paraId="214316C1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1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BA036A5">
            <w:pPr>
              <w:spacing w:before="0" w:after="200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8"/>
                <w:szCs w:val="28"/>
                <w:lang w:val="vi-VN"/>
              </w:rPr>
              <w:t>a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. Đ</w:t>
            </w:r>
          </w:p>
        </w:tc>
        <w:tc>
          <w:tcPr>
            <w:tcW w:w="1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2116C38">
            <w:pPr>
              <w:spacing w:before="0" w:after="200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8"/>
                <w:szCs w:val="28"/>
                <w:lang w:val="vi-VN"/>
              </w:rPr>
              <w:t>b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. S</w:t>
            </w:r>
          </w:p>
        </w:tc>
        <w:tc>
          <w:tcPr>
            <w:tcW w:w="1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279D738">
            <w:pPr>
              <w:spacing w:before="0" w:after="200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8"/>
                <w:szCs w:val="28"/>
                <w:lang w:val="vi-VN"/>
              </w:rPr>
              <w:t>c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. Đ</w:t>
            </w:r>
          </w:p>
        </w:tc>
        <w:tc>
          <w:tcPr>
            <w:tcW w:w="11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3BD079F">
            <w:pPr>
              <w:spacing w:before="0" w:after="200"/>
              <w:rPr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8"/>
                <w:szCs w:val="28"/>
                <w:lang w:val="vi-VN"/>
              </w:rPr>
              <w:t>d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. Đ</w:t>
            </w:r>
          </w:p>
        </w:tc>
      </w:tr>
    </w:tbl>
    <w:p w14:paraId="5C2E1389">
      <w:pPr>
        <w:widowControl w:val="0"/>
        <w:jc w:val="both"/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Câu 4: </w:t>
      </w:r>
      <w:r>
        <w:rPr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a.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Tỉ lệ hộ nghèo giảm nhanh, từ 29,4% xuống còn 13,4%, giảm 16%.</w:t>
      </w:r>
    </w:p>
    <w:p w14:paraId="01E40D2F">
      <w:pPr>
        <w:numPr>
          <w:ilvl w:val="0"/>
          <w:numId w:val="0"/>
        </w:numPr>
        <w:ind w:leftChars="0" w:firstLine="140" w:firstLineChars="50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Chất lượng cuộc sống dân cư vùng Trung du và miền núi Bắc Bộ đang ngày càng được cải thiện và nâng cao.</w:t>
      </w:r>
    </w:p>
    <w:p w14:paraId="6BE0C9DD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II/TỰ LUẬN: (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3,0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điểm)</w:t>
      </w:r>
    </w:p>
    <w:tbl>
      <w:tblPr>
        <w:tblStyle w:val="4"/>
        <w:tblW w:w="0" w:type="auto"/>
        <w:tblInd w:w="-34" w:type="dxa"/>
        <w:tblLayout w:type="autofit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498"/>
        <w:gridCol w:w="6878"/>
        <w:gridCol w:w="1518"/>
      </w:tblGrid>
      <w:tr w14:paraId="39B1265F"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DAE82EF">
            <w:pPr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CÂU</w:t>
            </w:r>
          </w:p>
        </w:tc>
        <w:tc>
          <w:tcPr>
            <w:tcW w:w="6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3DAC90F">
            <w:pPr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C2F1036">
            <w:pPr>
              <w:spacing w:before="0" w:after="0" w:line="100" w:lineRule="atLeast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ĐIỂM</w:t>
            </w:r>
          </w:p>
        </w:tc>
      </w:tr>
      <w:tr w14:paraId="3EBF1B69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14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8706C7F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Câu 1</w:t>
            </w:r>
          </w:p>
          <w:p w14:paraId="022EBCEF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(1,5 điểm)</w:t>
            </w:r>
          </w:p>
          <w:p w14:paraId="1F3D20FE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84A73A1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after="0" w:line="276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i w:val="0"/>
                <w:caps w:val="0"/>
                <w:smallCaps w:val="0"/>
                <w:strike w:val="0"/>
                <w:d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  <w:t>Trình bày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</w:rPr>
              <w:t xml:space="preserve"> đặc điểm tài nguyên thiên nhiên vùng Đồng bằng sông Hồng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iCs w:val="0"/>
                <w:caps w:val="0"/>
                <w:smallCaps w:val="0"/>
                <w:strike w:val="0"/>
                <w:dstrike w:val="0"/>
                <w:color w:val="000000"/>
                <w:position w:val="0"/>
                <w:sz w:val="28"/>
                <w:szCs w:val="28"/>
                <w:u w:val="none"/>
                <w:vertAlign w:val="baseline"/>
              </w:rPr>
              <w:t>.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12AA3E1">
            <w:pPr>
              <w:spacing w:before="0" w:after="200"/>
              <w:jc w:val="center"/>
              <w:rPr>
                <w:sz w:val="28"/>
                <w:szCs w:val="28"/>
              </w:rPr>
            </w:pPr>
          </w:p>
          <w:p w14:paraId="1DFC00D6">
            <w:pPr>
              <w:spacing w:before="0" w:after="200"/>
              <w:jc w:val="center"/>
              <w:rPr>
                <w:sz w:val="28"/>
                <w:szCs w:val="28"/>
              </w:rPr>
            </w:pPr>
          </w:p>
          <w:p w14:paraId="61302091">
            <w:pPr>
              <w:spacing w:before="0" w:after="200"/>
              <w:jc w:val="center"/>
              <w:rPr>
                <w:sz w:val="28"/>
                <w:szCs w:val="28"/>
              </w:rPr>
            </w:pPr>
          </w:p>
          <w:p w14:paraId="1D25BC08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78977C73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14:paraId="0B12FB64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0D0972BD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67334D94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468CEA9C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070325A6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0,5</w:t>
            </w:r>
          </w:p>
          <w:p w14:paraId="7EE70FF1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6C7A865A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2D295899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456E8608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0,25</w:t>
            </w:r>
          </w:p>
          <w:p w14:paraId="3F44EBDC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2BD97E7A">
            <w:pPr>
              <w:spacing w:before="0" w:after="20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</w:p>
          <w:p w14:paraId="28463E94">
            <w:pPr>
              <w:spacing w:before="0" w:after="200"/>
              <w:jc w:val="center"/>
              <w:rPr>
                <w:rFonts w:hint="default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0,25</w:t>
            </w:r>
          </w:p>
        </w:tc>
      </w:tr>
      <w:tr w14:paraId="36B7C156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BAC12D8">
            <w:pPr>
              <w:spacing w:before="0" w:after="200" w:line="276" w:lineRule="auto"/>
              <w:rPr>
                <w:sz w:val="28"/>
                <w:szCs w:val="28"/>
              </w:rPr>
            </w:pPr>
          </w:p>
        </w:tc>
        <w:tc>
          <w:tcPr>
            <w:tcW w:w="6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tbl>
            <w:tblPr>
              <w:tblStyle w:val="4"/>
              <w:tblW w:w="0" w:type="auto"/>
              <w:jc w:val="center"/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1175"/>
              <w:gridCol w:w="2841"/>
              <w:gridCol w:w="2641"/>
            </w:tblGrid>
            <w:tr w14:paraId="114F9FB3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auto"/>
                  <w:vAlign w:val="center"/>
                </w:tcPr>
                <w:p w14:paraId="1F1DED28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center"/>
                    <w:rPr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Yếu tố tự nhiên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auto"/>
                  <w:vAlign w:val="center"/>
                </w:tcPr>
                <w:p w14:paraId="5A1FED19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center"/>
                    <w:rPr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Đặc điểm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5D7C28F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center"/>
                    <w:rPr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Thế mạnh</w:t>
                  </w:r>
                </w:p>
              </w:tc>
            </w:tr>
            <w:tr w14:paraId="4A0DCA95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center"/>
                </w:tcPr>
                <w:p w14:paraId="36AE4EE6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Địa hình và đất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bottom"/>
                </w:tcPr>
                <w:p w14:paraId="5815A239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230" w:right="14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Khu vực đồng bằng địa hình tương đối bằng phẳng, đất phù sa màu mỡ.</w:t>
                  </w:r>
                </w:p>
                <w:p w14:paraId="5B3CC119">
                  <w:pPr>
                    <w:pStyle w:val="13"/>
                    <w:tabs>
                      <w:tab w:val="left" w:pos="182"/>
                      <w:tab w:val="left" w:pos="270"/>
                    </w:tabs>
                    <w:spacing w:after="0" w:line="276" w:lineRule="auto"/>
                    <w:ind w:left="230" w:right="14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Khu vực đồi núi có đất feralit,... </w:t>
                  </w:r>
                </w:p>
                <w:p w14:paraId="50FD4849">
                  <w:pPr>
                    <w:pStyle w:val="13"/>
                    <w:tabs>
                      <w:tab w:val="left" w:pos="182"/>
                      <w:tab w:val="left" w:pos="270"/>
                    </w:tabs>
                    <w:spacing w:after="0" w:line="276" w:lineRule="auto"/>
                    <w:ind w:left="230" w:right="14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Ven biển có đất mặn, đất phèn,..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FCB01B9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Phát triển nông nghiệp (trồng cây lương thực, cây thực phẩm và cây ăn quả) và lâm nghiệp.</w:t>
                  </w:r>
                </w:p>
              </w:tc>
            </w:tr>
            <w:tr w14:paraId="66A577FF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14:paraId="0E218EB3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Khí hậu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14:paraId="386C10F7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Nhiệt đới ẩm gió mùa, có một mùa đông lạnh.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bottom"/>
                </w:tcPr>
                <w:p w14:paraId="24D3A674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Thuận lợi cho cây trồng, vật nuôi phát triển quanh năm, tạo điều kiện để xen canh, tăng vụ, đặc biệt có thế mạnh trồng cây ưa lạnh.</w:t>
                  </w:r>
                </w:p>
              </w:tc>
            </w:tr>
            <w:tr w14:paraId="1616E8EE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center"/>
                </w:tcPr>
                <w:p w14:paraId="74F952E4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Nguồn nước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</w:tcBorders>
                  <w:shd w:val="clear" w:color="auto" w:fill="FFFFFF"/>
                  <w:vAlign w:val="bottom"/>
                </w:tcPr>
                <w:p w14:paraId="1BEDEC31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Mạng lưới sông ngòi dày đặc với hai hệ thống sông lớn là hệ thống sông Hồng và hệ thống sông Thái Bình; nhiều hồ, vùng trũng.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18AD4EB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Sản xuất nông nghiệp và nuôi trồng thuỷ sản nước ngọt.</w:t>
                  </w:r>
                </w:p>
              </w:tc>
            </w:tr>
            <w:tr w14:paraId="772426B4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14:paraId="07F2B6B9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Sinh vật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clear" w:color="auto" w:fill="FFFFFF"/>
                  <w:vAlign w:val="bottom"/>
                </w:tcPr>
                <w:p w14:paraId="05589CE5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Tài nguyên sinh vật phong phú và đa dạng. Khu vực đồi núi, ven biển, trên một số đảo có nhiều rừng. Sông và biển có nhiều thuỷ sản.</w:t>
                  </w:r>
                </w:p>
              </w:tc>
              <w:tc>
                <w:tcPr>
                  <w:tcW w:w="0" w:type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387ADD2">
                  <w:pPr>
                    <w:pStyle w:val="13"/>
                    <w:tabs>
                      <w:tab w:val="left" w:pos="270"/>
                    </w:tabs>
                    <w:spacing w:after="0" w:line="276" w:lineRule="auto"/>
                    <w:ind w:left="144" w:right="144" w:firstLine="86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Phát triển lâm nghiệp, nuôi trồng và khai thác thuỷ sản.</w:t>
                  </w:r>
                </w:p>
              </w:tc>
            </w:tr>
          </w:tbl>
          <w:p w14:paraId="628D35D4">
            <w:pPr>
              <w:spacing w:before="0" w:after="0" w:line="100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76EF385">
            <w:pPr>
              <w:spacing w:before="0" w:after="200"/>
              <w:jc w:val="center"/>
              <w:rPr>
                <w:rFonts w:hint="default"/>
                <w:sz w:val="28"/>
                <w:szCs w:val="28"/>
                <w:lang w:val="vi-VN"/>
              </w:rPr>
            </w:pPr>
          </w:p>
        </w:tc>
      </w:tr>
      <w:tr w14:paraId="293D65E7"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12EAB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 xml:space="preserve">  Câu 2</w:t>
            </w:r>
          </w:p>
          <w:p w14:paraId="360C1391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(1,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 xml:space="preserve"> điểm)</w:t>
            </w:r>
          </w:p>
          <w:p w14:paraId="4C29E671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</w:p>
          <w:p w14:paraId="1C92B12E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58BA894">
            <w:pPr>
              <w:shd w:val="clear" w:color="auto" w:fill="FFFFFF"/>
              <w:spacing w:before="0" w:after="0" w:line="100" w:lineRule="atLeast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</w:rPr>
              <w:t>a. Vị thế của Hà Nội</w:t>
            </w:r>
          </w:p>
          <w:p w14:paraId="2A8C73ED">
            <w:pPr>
              <w:spacing w:before="0" w:after="0" w:line="100" w:lineRule="atLeast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- Có vị thế đặc biệt quan trọng đối với vùng Đồng bằng sông Hồng và cả nước.</w:t>
            </w:r>
          </w:p>
          <w:p w14:paraId="24155777">
            <w:pPr>
              <w:spacing w:before="0" w:after="0" w:line="100" w:lineRule="atLeast"/>
              <w:ind w:left="0" w:right="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+  Hà Nội là trung tâm đầu não chính trị - hành chính quốc gia, là trung tâm lớn về kinh tế, văn hoá, khoa học, giáo dục, giao dịch quốc tế,…</w:t>
            </w:r>
          </w:p>
          <w:p w14:paraId="319EBE24">
            <w:pPr>
              <w:spacing w:before="0" w:after="0" w:line="100" w:lineRule="atLeast"/>
              <w:ind w:left="0" w:right="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+ Năm 2021, tổng sản phẩm của Hà Nội chiếm khoảng 41% GRDP toàn vùng Đồng bằng sông Hồng và khoảng 12% GDP cả nước. </w:t>
            </w:r>
          </w:p>
          <w:p w14:paraId="5B72B780">
            <w:pPr>
              <w:spacing w:before="0" w:after="0" w:line="100" w:lineRule="atLeast"/>
              <w:ind w:left="0" w:right="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+ Hà Nội thu hút vốn đầu tư trực tiếp nước ngoài và có trị giá xuất khẩu đứng hàng đầu cả nước.</w:t>
            </w:r>
          </w:p>
          <w:p w14:paraId="3CEE5382">
            <w:pPr>
              <w:spacing w:before="0" w:after="0" w:line="100" w:lineRule="atLeast"/>
              <w:ind w:left="0" w:right="0" w:firstLine="72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+ Hà Nội có sức lan toả, thúc đẩy vùng Đồng bằng sông Hồng, Vùng kinh tế trọng điểm</w:t>
            </w:r>
          </w:p>
          <w:p w14:paraId="65A11192">
            <w:pPr>
              <w:spacing w:before="0" w:after="0" w:line="100" w:lineRule="atLeast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Bắc Bộ và cả nước cùng phát triển. </w:t>
            </w:r>
          </w:p>
          <w:p w14:paraId="119E033E">
            <w:pPr>
              <w:spacing w:before="0" w:after="0" w:line="100" w:lineRule="atLeast"/>
              <w:ind w:left="0" w:right="0"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+ Trong tương lai, Hà Nội phấn đấu phát triển ngang tầm thủ đô các nước phát triển trong khu vực.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E45A6E7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42DA0B45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0,25</w:t>
            </w:r>
          </w:p>
          <w:p w14:paraId="68AB1A6D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18EA05E7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03503B2E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4353A8F5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0,25</w:t>
            </w:r>
          </w:p>
          <w:p w14:paraId="79EB1151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3ED8D094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257F04F0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0,25</w:t>
            </w:r>
          </w:p>
          <w:p w14:paraId="785792DA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      </w:t>
            </w:r>
          </w:p>
          <w:p w14:paraId="66AFA5A9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608FFDD4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0,25</w:t>
            </w:r>
          </w:p>
          <w:p w14:paraId="129D734A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 w14:paraId="58E5252B">
            <w:pPr>
              <w:tabs>
                <w:tab w:val="center" w:pos="4153"/>
                <w:tab w:val="right" w:pos="8306"/>
              </w:tabs>
              <w:spacing w:before="0" w:after="0" w:line="100" w:lineRule="atLeast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0,25</w:t>
            </w:r>
          </w:p>
          <w:p w14:paraId="4CB74A4E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      </w:t>
            </w:r>
          </w:p>
          <w:p w14:paraId="469D7D7C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0,25</w:t>
            </w:r>
          </w:p>
          <w:p w14:paraId="3BAA4F8F">
            <w:pPr>
              <w:tabs>
                <w:tab w:val="center" w:pos="4153"/>
                <w:tab w:val="right" w:pos="8306"/>
              </w:tabs>
              <w:spacing w:before="0" w:after="0" w:line="100" w:lineRule="atLeast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421EB9D">
      <w:pPr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sz w:val="28"/>
          <w:szCs w:val="28"/>
        </w:rPr>
      </w:pPr>
      <w:r>
        <w:rPr>
          <w:rFonts w:hint="default" w:ascii="Times New Roman" w:hAnsi="Times New Roman" w:cs="Times New Roman"/>
          <w:i/>
          <w:sz w:val="28"/>
          <w:szCs w:val="28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FF000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i/>
          <w:color w:val="FF0000"/>
          <w:sz w:val="28"/>
          <w:szCs w:val="28"/>
          <w:lang w:val="vi-VN"/>
        </w:rPr>
        <w:t>HSKT làm được phần I hoặc 1 trong 2 Phần II là đạt</w:t>
      </w:r>
    </w:p>
    <w:p w14:paraId="0EAA8DF4">
      <w:pPr>
        <w:rPr>
          <w:rFonts w:hint="default" w:ascii="Times New Roman" w:hAnsi="Times New Roman" w:cs="Times New Roman"/>
          <w:sz w:val="28"/>
          <w:szCs w:val="28"/>
        </w:rPr>
      </w:pPr>
    </w:p>
    <w:p w14:paraId="15B6B7E7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sectPr>
      <w:pgSz w:w="11907" w:h="16840"/>
      <w:pgMar w:top="1134" w:right="851" w:bottom="850" w:left="1417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32FCCA"/>
    <w:multiLevelType w:val="singleLevel"/>
    <w:tmpl w:val="5A32FCCA"/>
    <w:lvl w:ilvl="0" w:tentative="0">
      <w:start w:val="1"/>
      <w:numFmt w:val="upperLetter"/>
      <w:suff w:val="space"/>
      <w:lvlText w:val="%1."/>
      <w:lvlJc w:val="left"/>
      <w:pPr>
        <w:ind w:left="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13227E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F77BE0"/>
    <w:rsid w:val="00FB12D4"/>
    <w:rsid w:val="00FC4A3A"/>
    <w:rsid w:val="010740BD"/>
    <w:rsid w:val="028E1741"/>
    <w:rsid w:val="02A66145"/>
    <w:rsid w:val="03ED5E5A"/>
    <w:rsid w:val="04BE4910"/>
    <w:rsid w:val="055211C9"/>
    <w:rsid w:val="058A7125"/>
    <w:rsid w:val="068A63EB"/>
    <w:rsid w:val="092A2F54"/>
    <w:rsid w:val="09F924F6"/>
    <w:rsid w:val="0C142E99"/>
    <w:rsid w:val="0C2D63E6"/>
    <w:rsid w:val="0D110CCE"/>
    <w:rsid w:val="0EB025DE"/>
    <w:rsid w:val="12236F4E"/>
    <w:rsid w:val="13926804"/>
    <w:rsid w:val="15120678"/>
    <w:rsid w:val="16FB6DB7"/>
    <w:rsid w:val="19530E11"/>
    <w:rsid w:val="198655BD"/>
    <w:rsid w:val="1B766890"/>
    <w:rsid w:val="1CFF7E85"/>
    <w:rsid w:val="1D93686A"/>
    <w:rsid w:val="1EAD5662"/>
    <w:rsid w:val="203E71E6"/>
    <w:rsid w:val="219D5F36"/>
    <w:rsid w:val="21CA5CD2"/>
    <w:rsid w:val="28D2794F"/>
    <w:rsid w:val="2B055CA6"/>
    <w:rsid w:val="2B8D1732"/>
    <w:rsid w:val="2BD561F6"/>
    <w:rsid w:val="2C814369"/>
    <w:rsid w:val="2DCE178C"/>
    <w:rsid w:val="2DFF0940"/>
    <w:rsid w:val="31291699"/>
    <w:rsid w:val="31DF596E"/>
    <w:rsid w:val="32A0451D"/>
    <w:rsid w:val="33E94E68"/>
    <w:rsid w:val="342D5E5B"/>
    <w:rsid w:val="353E0589"/>
    <w:rsid w:val="35A70196"/>
    <w:rsid w:val="39663FE7"/>
    <w:rsid w:val="39EF5926"/>
    <w:rsid w:val="3A21534E"/>
    <w:rsid w:val="3A270BF4"/>
    <w:rsid w:val="3A635D7F"/>
    <w:rsid w:val="3B530E94"/>
    <w:rsid w:val="3BA72A63"/>
    <w:rsid w:val="3BDF57E7"/>
    <w:rsid w:val="3C737B38"/>
    <w:rsid w:val="3D4C7D6B"/>
    <w:rsid w:val="3D5D3C39"/>
    <w:rsid w:val="3F0658E4"/>
    <w:rsid w:val="401A5A4B"/>
    <w:rsid w:val="40C0464B"/>
    <w:rsid w:val="4202367E"/>
    <w:rsid w:val="434C14BE"/>
    <w:rsid w:val="43694598"/>
    <w:rsid w:val="43E34C64"/>
    <w:rsid w:val="459A7D41"/>
    <w:rsid w:val="460948D0"/>
    <w:rsid w:val="473A0E2C"/>
    <w:rsid w:val="475315B5"/>
    <w:rsid w:val="48E749F4"/>
    <w:rsid w:val="491C367E"/>
    <w:rsid w:val="4BA53240"/>
    <w:rsid w:val="4CD804A2"/>
    <w:rsid w:val="550F5D1A"/>
    <w:rsid w:val="56294D01"/>
    <w:rsid w:val="567E74DC"/>
    <w:rsid w:val="5A2965F1"/>
    <w:rsid w:val="5A3630FB"/>
    <w:rsid w:val="5B975C54"/>
    <w:rsid w:val="5D67103B"/>
    <w:rsid w:val="5DB97295"/>
    <w:rsid w:val="5EEB49C6"/>
    <w:rsid w:val="5F9D27A2"/>
    <w:rsid w:val="618D0634"/>
    <w:rsid w:val="63C77D15"/>
    <w:rsid w:val="64C45062"/>
    <w:rsid w:val="65C53904"/>
    <w:rsid w:val="66AC4057"/>
    <w:rsid w:val="6A002475"/>
    <w:rsid w:val="6B747DD8"/>
    <w:rsid w:val="6EB41B1E"/>
    <w:rsid w:val="6FFE766F"/>
    <w:rsid w:val="72C93C05"/>
    <w:rsid w:val="75176252"/>
    <w:rsid w:val="75A3688F"/>
    <w:rsid w:val="75E86EAB"/>
    <w:rsid w:val="763B6D77"/>
    <w:rsid w:val="780948C5"/>
    <w:rsid w:val="7B89373C"/>
    <w:rsid w:val="7BB02E9F"/>
    <w:rsid w:val="7BF47568"/>
    <w:rsid w:val="7C2A32C5"/>
    <w:rsid w:val="7F2933FC"/>
    <w:rsid w:val="7F3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1"/>
    <w:next w:val="1"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Other"/>
    <w:basedOn w:val="1"/>
    <w:qFormat/>
    <w:uiPriority w:val="0"/>
    <w:pPr>
      <w:widowControl w:val="0"/>
      <w:spacing w:after="0" w:line="276" w:lineRule="auto"/>
    </w:pPr>
    <w:rPr>
      <w:rFonts w:eastAsia="Times New Roman"/>
      <w:szCs w:val="28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98" w:lineRule="exact"/>
      <w:ind w:left="111"/>
    </w:pPr>
    <w:rPr>
      <w:rFonts w:ascii="Times New Roman" w:hAnsi="Times New Roman" w:eastAsia="Calibri" w:cs="Times New Roman"/>
    </w:rPr>
  </w:style>
  <w:style w:type="table" w:customStyle="1" w:styleId="12">
    <w:name w:val="Table Grid2"/>
    <w:basedOn w:val="4"/>
    <w:qFormat/>
    <w:uiPriority w:val="39"/>
    <w:pPr>
      <w:widowControl/>
      <w:autoSpaceDE/>
      <w:autoSpaceDN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Khác"/>
    <w:basedOn w:val="1"/>
    <w:qFormat/>
    <w:uiPriority w:val="0"/>
    <w:pPr>
      <w:spacing w:after="40" w:line="298" w:lineRule="auto"/>
    </w:pPr>
    <w:rPr>
      <w:rFonts w:ascii="Times New Roman" w:hAnsi="Times New Roman" w:eastAsia="Times New Roman" w:cs="Times New Roman"/>
      <w:color w:val="231F20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639</Words>
  <Characters>3643</Characters>
  <Lines>30</Lines>
  <Paragraphs>8</Paragraphs>
  <TotalTime>2</TotalTime>
  <ScaleCrop>false</ScaleCrop>
  <LinksUpToDate>false</LinksUpToDate>
  <CharactersWithSpaces>4274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2025-12-18T13:10:27Z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